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D30" w:rsidRPr="005A3638" w:rsidRDefault="005933D2" w:rsidP="005933D2">
      <w:pPr>
        <w:spacing w:line="360" w:lineRule="auto"/>
        <w:jc w:val="both"/>
        <w:rPr>
          <w:sz w:val="30"/>
          <w:szCs w:val="30"/>
          <w:lang w:val="en-US"/>
        </w:rPr>
      </w:pPr>
      <w:r w:rsidRPr="005A3638">
        <w:rPr>
          <w:noProof/>
          <w:sz w:val="30"/>
          <w:szCs w:val="30"/>
          <w:lang w:eastAsia="nl-NL"/>
        </w:rPr>
        <w:drawing>
          <wp:anchor distT="0" distB="0" distL="114300" distR="114300" simplePos="0" relativeHeight="251658240" behindDoc="1" locked="0" layoutInCell="1" allowOverlap="1" wp14:anchorId="2C771389" wp14:editId="6F3538B9">
            <wp:simplePos x="0" y="0"/>
            <wp:positionH relativeFrom="column">
              <wp:posOffset>4160520</wp:posOffset>
            </wp:positionH>
            <wp:positionV relativeFrom="paragraph">
              <wp:posOffset>-71755</wp:posOffset>
            </wp:positionV>
            <wp:extent cx="2105025" cy="1318895"/>
            <wp:effectExtent l="0" t="0" r="9525" b="0"/>
            <wp:wrapTight wrapText="bothSides">
              <wp:wrapPolygon edited="0">
                <wp:start x="15833" y="0"/>
                <wp:lineTo x="8601" y="936"/>
                <wp:lineTo x="7819" y="2184"/>
                <wp:lineTo x="8796" y="4992"/>
                <wp:lineTo x="5082" y="6240"/>
                <wp:lineTo x="3910" y="8112"/>
                <wp:lineTo x="4691" y="14975"/>
                <wp:lineTo x="4887" y="14975"/>
                <wp:lineTo x="1955" y="15287"/>
                <wp:lineTo x="0" y="17159"/>
                <wp:lineTo x="0" y="21215"/>
                <wp:lineTo x="1173" y="21215"/>
                <wp:lineTo x="1368" y="21215"/>
                <wp:lineTo x="2346" y="19967"/>
                <wp:lineTo x="21502" y="19967"/>
                <wp:lineTo x="21502" y="10296"/>
                <wp:lineTo x="11338" y="9984"/>
                <wp:lineTo x="17593" y="6864"/>
                <wp:lineTo x="17397" y="0"/>
                <wp:lineTo x="15833"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CCE-Logo-FT-small.png"/>
                    <pic:cNvPicPr/>
                  </pic:nvPicPr>
                  <pic:blipFill>
                    <a:blip r:embed="rId6">
                      <a:extLst>
                        <a:ext uri="{28A0092B-C50C-407E-A947-70E740481C1C}">
                          <a14:useLocalDpi xmlns:a14="http://schemas.microsoft.com/office/drawing/2010/main" val="0"/>
                        </a:ext>
                      </a:extLst>
                    </a:blip>
                    <a:stretch>
                      <a:fillRect/>
                    </a:stretch>
                  </pic:blipFill>
                  <pic:spPr>
                    <a:xfrm>
                      <a:off x="0" y="0"/>
                      <a:ext cx="2105025" cy="1318895"/>
                    </a:xfrm>
                    <a:prstGeom prst="rect">
                      <a:avLst/>
                    </a:prstGeom>
                  </pic:spPr>
                </pic:pic>
              </a:graphicData>
            </a:graphic>
            <wp14:sizeRelH relativeFrom="page">
              <wp14:pctWidth>0</wp14:pctWidth>
            </wp14:sizeRelH>
            <wp14:sizeRelV relativeFrom="page">
              <wp14:pctHeight>0</wp14:pctHeight>
            </wp14:sizeRelV>
          </wp:anchor>
        </w:drawing>
      </w:r>
      <w:r w:rsidR="00C47D30" w:rsidRPr="005A3638">
        <w:rPr>
          <w:sz w:val="30"/>
          <w:szCs w:val="30"/>
          <w:lang w:val="en-US"/>
        </w:rPr>
        <w:t>Newsletter</w:t>
      </w:r>
      <w:r w:rsidR="00C46B43">
        <w:rPr>
          <w:sz w:val="30"/>
          <w:szCs w:val="30"/>
          <w:lang w:val="en-US"/>
        </w:rPr>
        <w:t xml:space="preserve"> – </w:t>
      </w:r>
      <w:r w:rsidR="00C47D30" w:rsidRPr="005A3638">
        <w:rPr>
          <w:sz w:val="30"/>
          <w:szCs w:val="30"/>
          <w:lang w:val="en-US"/>
        </w:rPr>
        <w:t>Boundless Trauma Care Central Europe (BTCCE)</w:t>
      </w:r>
      <w:r w:rsidRPr="005A3638">
        <w:rPr>
          <w:sz w:val="30"/>
          <w:szCs w:val="30"/>
          <w:lang w:val="en-US"/>
        </w:rPr>
        <w:t xml:space="preserve"> </w:t>
      </w:r>
    </w:p>
    <w:p w:rsidR="005A3638" w:rsidRDefault="005A3638" w:rsidP="005933D2">
      <w:pPr>
        <w:spacing w:line="360" w:lineRule="auto"/>
        <w:jc w:val="both"/>
        <w:rPr>
          <w:i/>
          <w:sz w:val="24"/>
          <w:szCs w:val="24"/>
          <w:lang w:val="en-US"/>
        </w:rPr>
      </w:pPr>
    </w:p>
    <w:p w:rsidR="00FF0DB1" w:rsidRDefault="00FF0DB1" w:rsidP="005933D2">
      <w:pPr>
        <w:spacing w:line="360" w:lineRule="auto"/>
        <w:jc w:val="both"/>
        <w:rPr>
          <w:b/>
          <w:sz w:val="24"/>
          <w:szCs w:val="24"/>
          <w:lang w:val="en-US"/>
        </w:rPr>
      </w:pPr>
    </w:p>
    <w:p w:rsidR="00C47D30" w:rsidRPr="00FF0DB1" w:rsidRDefault="00C47D30" w:rsidP="005A3638">
      <w:pPr>
        <w:spacing w:line="360" w:lineRule="auto"/>
        <w:jc w:val="center"/>
        <w:rPr>
          <w:b/>
          <w:sz w:val="24"/>
          <w:szCs w:val="24"/>
          <w:lang w:val="en-US"/>
        </w:rPr>
      </w:pPr>
      <w:r w:rsidRPr="00FF0DB1">
        <w:rPr>
          <w:b/>
          <w:sz w:val="24"/>
          <w:szCs w:val="24"/>
          <w:lang w:val="en-US"/>
        </w:rPr>
        <w:t>&gt;&gt;&gt;Project&lt;&lt;&lt;</w:t>
      </w:r>
    </w:p>
    <w:p w:rsidR="00C47D30" w:rsidRDefault="00C47D30" w:rsidP="005933D2">
      <w:pPr>
        <w:spacing w:line="360" w:lineRule="auto"/>
        <w:jc w:val="both"/>
        <w:rPr>
          <w:lang w:val="en-US"/>
        </w:rPr>
      </w:pPr>
      <w:r w:rsidRPr="004247F3">
        <w:rPr>
          <w:lang w:val="en-US"/>
        </w:rPr>
        <w:t xml:space="preserve">BTCCE </w:t>
      </w:r>
      <w:r w:rsidR="00C46B43">
        <w:rPr>
          <w:lang w:val="en-US"/>
        </w:rPr>
        <w:t>has</w:t>
      </w:r>
      <w:r w:rsidRPr="004247F3">
        <w:rPr>
          <w:lang w:val="en-US"/>
        </w:rPr>
        <w:t xml:space="preserve"> already</w:t>
      </w:r>
      <w:r w:rsidR="00C46B43">
        <w:rPr>
          <w:lang w:val="en-US"/>
        </w:rPr>
        <w:t xml:space="preserve"> been dwelling</w:t>
      </w:r>
      <w:r w:rsidRPr="004247F3">
        <w:rPr>
          <w:lang w:val="en-US"/>
        </w:rPr>
        <w:t xml:space="preserve"> on the linkage of regional and national (primary) trauma care systems in the western border region of Germany and its neighboring countries </w:t>
      </w:r>
      <w:r w:rsidR="00A83910">
        <w:rPr>
          <w:lang w:val="en-US"/>
        </w:rPr>
        <w:t xml:space="preserve">the </w:t>
      </w:r>
      <w:r w:rsidRPr="004247F3">
        <w:rPr>
          <w:lang w:val="en-US"/>
        </w:rPr>
        <w:t>Netherlands, Belgium, Luxembourg and France</w:t>
      </w:r>
      <w:r w:rsidR="00C46B43">
        <w:rPr>
          <w:lang w:val="en-US"/>
        </w:rPr>
        <w:t xml:space="preserve"> for the last two years</w:t>
      </w:r>
      <w:r w:rsidRPr="004247F3">
        <w:rPr>
          <w:lang w:val="en-US"/>
        </w:rPr>
        <w:t>. The project has been initiated to foster the mutual support and team play of dispatch centers, ambulance services, hospitals and rehabilitation services along European borders. On local</w:t>
      </w:r>
      <w:r w:rsidR="00C46B43">
        <w:rPr>
          <w:lang w:val="en-US"/>
        </w:rPr>
        <w:t>,</w:t>
      </w:r>
      <w:r w:rsidRPr="004247F3">
        <w:rPr>
          <w:lang w:val="en-US"/>
        </w:rPr>
        <w:t xml:space="preserve"> as well as regional level, various </w:t>
      </w:r>
      <w:r w:rsidR="00C46B43">
        <w:rPr>
          <w:lang w:val="en-US"/>
        </w:rPr>
        <w:t xml:space="preserve">cross-border cooperation </w:t>
      </w:r>
      <w:r w:rsidRPr="004247F3">
        <w:rPr>
          <w:lang w:val="en-US"/>
        </w:rPr>
        <w:t xml:space="preserve">initiatives and agreements </w:t>
      </w:r>
      <w:r w:rsidR="00C46B43">
        <w:rPr>
          <w:lang w:val="en-US"/>
        </w:rPr>
        <w:t>aiming at improving</w:t>
      </w:r>
      <w:r w:rsidRPr="004247F3">
        <w:rPr>
          <w:lang w:val="en-US"/>
        </w:rPr>
        <w:t xml:space="preserve"> trauma patient treatment</w:t>
      </w:r>
      <w:r w:rsidR="00A83910" w:rsidRPr="00A83910">
        <w:rPr>
          <w:lang w:val="en-US"/>
        </w:rPr>
        <w:t xml:space="preserve"> </w:t>
      </w:r>
      <w:r w:rsidR="00C46B43">
        <w:rPr>
          <w:lang w:val="en-US"/>
        </w:rPr>
        <w:t>have been identified</w:t>
      </w:r>
      <w:r w:rsidRPr="004247F3">
        <w:rPr>
          <w:lang w:val="en-US"/>
        </w:rPr>
        <w:t>. However, the project</w:t>
      </w:r>
      <w:r w:rsidR="00B72132">
        <w:rPr>
          <w:lang w:val="en-US"/>
        </w:rPr>
        <w:t>’s</w:t>
      </w:r>
      <w:r w:rsidRPr="004247F3">
        <w:rPr>
          <w:lang w:val="en-US"/>
        </w:rPr>
        <w:t xml:space="preserve"> </w:t>
      </w:r>
      <w:r w:rsidR="00B72132">
        <w:rPr>
          <w:lang w:val="en-US"/>
        </w:rPr>
        <w:t>results from</w:t>
      </w:r>
      <w:r w:rsidRPr="004247F3">
        <w:rPr>
          <w:lang w:val="en-US"/>
        </w:rPr>
        <w:t xml:space="preserve"> the previous two years have led to the conclusion that </w:t>
      </w:r>
      <w:r w:rsidR="00B72132">
        <w:rPr>
          <w:lang w:val="en-US"/>
        </w:rPr>
        <w:t>these</w:t>
      </w:r>
      <w:r w:rsidRPr="004247F3">
        <w:rPr>
          <w:lang w:val="en-US"/>
        </w:rPr>
        <w:t xml:space="preserve"> cooperation </w:t>
      </w:r>
      <w:r w:rsidR="00B72132">
        <w:rPr>
          <w:lang w:val="en-US"/>
        </w:rPr>
        <w:t>initiatives are</w:t>
      </w:r>
      <w:r w:rsidRPr="004247F3">
        <w:rPr>
          <w:lang w:val="en-US"/>
        </w:rPr>
        <w:t xml:space="preserve"> </w:t>
      </w:r>
      <w:r w:rsidR="00B72132">
        <w:rPr>
          <w:lang w:val="en-US"/>
        </w:rPr>
        <w:t>not</w:t>
      </w:r>
      <w:r w:rsidRPr="004247F3">
        <w:rPr>
          <w:lang w:val="en-US"/>
        </w:rPr>
        <w:t xml:space="preserve"> </w:t>
      </w:r>
      <w:r w:rsidR="00B72132">
        <w:rPr>
          <w:lang w:val="en-US"/>
        </w:rPr>
        <w:t xml:space="preserve">used to its full extent, nor are there functioning cooperation found within </w:t>
      </w:r>
      <w:r w:rsidRPr="004247F3">
        <w:rPr>
          <w:lang w:val="en-US"/>
        </w:rPr>
        <w:t>the entire project area</w:t>
      </w:r>
      <w:r w:rsidR="00B72132">
        <w:rPr>
          <w:lang w:val="en-US"/>
        </w:rPr>
        <w:t xml:space="preserve"> of BTCCE</w:t>
      </w:r>
      <w:r w:rsidRPr="004247F3">
        <w:rPr>
          <w:lang w:val="en-US"/>
        </w:rPr>
        <w:t xml:space="preserve">. Underlying reasons are the regions’ </w:t>
      </w:r>
      <w:r w:rsidR="00B72132">
        <w:rPr>
          <w:lang w:val="en-US"/>
        </w:rPr>
        <w:t>diverse</w:t>
      </w:r>
      <w:r w:rsidRPr="004247F3">
        <w:rPr>
          <w:lang w:val="en-US"/>
        </w:rPr>
        <w:t xml:space="preserve"> geographic and structural demands, </w:t>
      </w:r>
      <w:r w:rsidR="00B72132">
        <w:rPr>
          <w:lang w:val="en-US"/>
        </w:rPr>
        <w:t>as well as</w:t>
      </w:r>
      <w:r w:rsidRPr="004247F3">
        <w:rPr>
          <w:lang w:val="en-US"/>
        </w:rPr>
        <w:t xml:space="preserve"> mechanisms such as the degree of personal commitment and the linguistic and technical practicability of projects, which differ among regions. The project originate</w:t>
      </w:r>
      <w:r w:rsidR="00B72132">
        <w:rPr>
          <w:lang w:val="en-US"/>
        </w:rPr>
        <w:t>d</w:t>
      </w:r>
      <w:r w:rsidRPr="004247F3">
        <w:rPr>
          <w:lang w:val="en-US"/>
        </w:rPr>
        <w:t xml:space="preserve"> in the Euregio Meuse-Rhine, where </w:t>
      </w:r>
      <w:r w:rsidR="00B72132">
        <w:rPr>
          <w:lang w:val="en-US"/>
        </w:rPr>
        <w:t>personnel</w:t>
      </w:r>
      <w:r w:rsidRPr="004247F3">
        <w:rPr>
          <w:lang w:val="en-US"/>
        </w:rPr>
        <w:t xml:space="preserve"> responsible for public security and health </w:t>
      </w:r>
      <w:r w:rsidR="00B72132">
        <w:rPr>
          <w:lang w:val="en-US"/>
        </w:rPr>
        <w:t xml:space="preserve">have been </w:t>
      </w:r>
      <w:r w:rsidRPr="004247F3">
        <w:rPr>
          <w:lang w:val="en-US"/>
        </w:rPr>
        <w:t>work</w:t>
      </w:r>
      <w:r w:rsidR="00B72132">
        <w:rPr>
          <w:lang w:val="en-US"/>
        </w:rPr>
        <w:t>ing side by side</w:t>
      </w:r>
      <w:r w:rsidRPr="004247F3">
        <w:rPr>
          <w:lang w:val="en-US"/>
        </w:rPr>
        <w:t xml:space="preserve"> in the </w:t>
      </w:r>
      <w:proofErr w:type="spellStart"/>
      <w:r w:rsidRPr="004247F3">
        <w:rPr>
          <w:lang w:val="en-US"/>
        </w:rPr>
        <w:t>Eumed</w:t>
      </w:r>
      <w:proofErr w:type="spellEnd"/>
      <w:r w:rsidRPr="004247F3">
        <w:rPr>
          <w:lang w:val="en-US"/>
        </w:rPr>
        <w:t xml:space="preserve"> and </w:t>
      </w:r>
      <w:proofErr w:type="spellStart"/>
      <w:proofErr w:type="gramStart"/>
      <w:r w:rsidRPr="004247F3">
        <w:rPr>
          <w:lang w:val="en-US"/>
        </w:rPr>
        <w:t>Emric</w:t>
      </w:r>
      <w:proofErr w:type="spellEnd"/>
      <w:r w:rsidRPr="004247F3">
        <w:rPr>
          <w:lang w:val="en-US"/>
        </w:rPr>
        <w:t>(</w:t>
      </w:r>
      <w:proofErr w:type="gramEnd"/>
      <w:r w:rsidRPr="004247F3">
        <w:rPr>
          <w:lang w:val="en-US"/>
        </w:rPr>
        <w:t xml:space="preserve">+) </w:t>
      </w:r>
      <w:r w:rsidR="00B72132">
        <w:rPr>
          <w:lang w:val="en-US"/>
        </w:rPr>
        <w:t xml:space="preserve">working group </w:t>
      </w:r>
      <w:r w:rsidRPr="004247F3">
        <w:rPr>
          <w:lang w:val="en-US"/>
        </w:rPr>
        <w:t>for more than four decades</w:t>
      </w:r>
      <w:r w:rsidR="00B72132">
        <w:rPr>
          <w:lang w:val="en-US"/>
        </w:rPr>
        <w:t xml:space="preserve"> now</w:t>
      </w:r>
      <w:r w:rsidRPr="004247F3">
        <w:rPr>
          <w:lang w:val="en-US"/>
        </w:rPr>
        <w:t>.</w:t>
      </w:r>
    </w:p>
    <w:p w:rsidR="005933D2" w:rsidRPr="004247F3" w:rsidRDefault="005933D2" w:rsidP="005933D2">
      <w:pPr>
        <w:spacing w:line="360" w:lineRule="auto"/>
        <w:jc w:val="both"/>
        <w:rPr>
          <w:lang w:val="en-US"/>
        </w:rPr>
      </w:pPr>
    </w:p>
    <w:p w:rsidR="00C47D30" w:rsidRPr="00FF0DB1" w:rsidRDefault="00C47D30" w:rsidP="005A3638">
      <w:pPr>
        <w:spacing w:line="360" w:lineRule="auto"/>
        <w:jc w:val="center"/>
        <w:rPr>
          <w:b/>
          <w:sz w:val="24"/>
          <w:szCs w:val="24"/>
          <w:lang w:val="en-US"/>
        </w:rPr>
      </w:pPr>
      <w:r w:rsidRPr="00FF0DB1">
        <w:rPr>
          <w:b/>
          <w:sz w:val="24"/>
          <w:szCs w:val="24"/>
          <w:lang w:val="en-US"/>
        </w:rPr>
        <w:t>&gt;&gt;&gt;Timeline&lt;&lt;&lt;</w:t>
      </w:r>
    </w:p>
    <w:p w:rsidR="00C47D30" w:rsidRPr="004247F3" w:rsidRDefault="00C47D30" w:rsidP="005933D2">
      <w:pPr>
        <w:spacing w:line="360" w:lineRule="auto"/>
        <w:jc w:val="both"/>
        <w:rPr>
          <w:lang w:val="en-US"/>
        </w:rPr>
      </w:pPr>
      <w:r w:rsidRPr="004247F3">
        <w:rPr>
          <w:lang w:val="en-US"/>
        </w:rPr>
        <w:t xml:space="preserve">The project work conducted so far was </w:t>
      </w:r>
      <w:r w:rsidR="00706F9B">
        <w:rPr>
          <w:lang w:val="en-US"/>
        </w:rPr>
        <w:t xml:space="preserve">divided into the </w:t>
      </w:r>
      <w:r w:rsidRPr="004247F3">
        <w:rPr>
          <w:lang w:val="en-US"/>
        </w:rPr>
        <w:t xml:space="preserve">hospital </w:t>
      </w:r>
      <w:r w:rsidR="00706F9B">
        <w:rPr>
          <w:lang w:val="en-US"/>
        </w:rPr>
        <w:t>level, followed by the</w:t>
      </w:r>
      <w:r w:rsidRPr="004247F3">
        <w:rPr>
          <w:lang w:val="en-US"/>
        </w:rPr>
        <w:t xml:space="preserve"> </w:t>
      </w:r>
      <w:proofErr w:type="spellStart"/>
      <w:r w:rsidRPr="004247F3">
        <w:rPr>
          <w:lang w:val="en-US"/>
        </w:rPr>
        <w:t>prehospital</w:t>
      </w:r>
      <w:proofErr w:type="spellEnd"/>
      <w:r w:rsidRPr="004247F3">
        <w:rPr>
          <w:lang w:val="en-US"/>
        </w:rPr>
        <w:t xml:space="preserve"> </w:t>
      </w:r>
      <w:r w:rsidR="00706F9B">
        <w:rPr>
          <w:lang w:val="en-US"/>
        </w:rPr>
        <w:t>level</w:t>
      </w:r>
      <w:r w:rsidRPr="004247F3">
        <w:rPr>
          <w:lang w:val="en-US"/>
        </w:rPr>
        <w:t xml:space="preserve">. </w:t>
      </w:r>
      <w:r w:rsidR="00706F9B">
        <w:rPr>
          <w:lang w:val="en-US"/>
        </w:rPr>
        <w:t>In the former</w:t>
      </w:r>
      <w:r w:rsidRPr="004247F3">
        <w:rPr>
          <w:lang w:val="en-US"/>
        </w:rPr>
        <w:t xml:space="preserve">, ten trauma care experts from the border regions in the Netherlands, Germany, Belgium, Luxembourg and France signed a letter of intent, committing themselves to achieving </w:t>
      </w:r>
      <w:r w:rsidR="00706F9B">
        <w:rPr>
          <w:lang w:val="en-US"/>
        </w:rPr>
        <w:t>the aims as laid down by the project</w:t>
      </w:r>
      <w:r w:rsidRPr="004247F3">
        <w:rPr>
          <w:lang w:val="en-US"/>
        </w:rPr>
        <w:t>. Subsequently, almost all project partners exemplified their particular regi</w:t>
      </w:r>
      <w:r w:rsidR="00A83910">
        <w:rPr>
          <w:lang w:val="en-US"/>
        </w:rPr>
        <w:t>onal situation and the extent of</w:t>
      </w:r>
      <w:r w:rsidRPr="004247F3">
        <w:rPr>
          <w:lang w:val="en-US"/>
        </w:rPr>
        <w:t xml:space="preserve"> cooperation with their neighboring country in interviews. These interviews and their results were part of two partial studies and have been presented and acknowledged on a number of international congresses. The publication </w:t>
      </w:r>
      <w:r w:rsidR="00706F9B">
        <w:rPr>
          <w:lang w:val="en-US"/>
        </w:rPr>
        <w:t xml:space="preserve">of these studies </w:t>
      </w:r>
      <w:r w:rsidRPr="004247F3">
        <w:rPr>
          <w:lang w:val="en-US"/>
        </w:rPr>
        <w:t>is</w:t>
      </w:r>
      <w:r w:rsidR="00706F9B">
        <w:rPr>
          <w:lang w:val="en-US"/>
        </w:rPr>
        <w:t xml:space="preserve"> currently</w:t>
      </w:r>
      <w:r w:rsidRPr="004247F3">
        <w:rPr>
          <w:lang w:val="en-US"/>
        </w:rPr>
        <w:t xml:space="preserve"> in p</w:t>
      </w:r>
      <w:r w:rsidR="00057ECE">
        <w:rPr>
          <w:lang w:val="en-US"/>
        </w:rPr>
        <w:t>rocess and should be finalized</w:t>
      </w:r>
      <w:r w:rsidRPr="004247F3">
        <w:rPr>
          <w:lang w:val="en-US"/>
        </w:rPr>
        <w:t xml:space="preserve"> soon.</w:t>
      </w:r>
    </w:p>
    <w:p w:rsidR="00C47D30" w:rsidRDefault="00C47D30" w:rsidP="005933D2">
      <w:pPr>
        <w:spacing w:line="360" w:lineRule="auto"/>
        <w:jc w:val="both"/>
        <w:rPr>
          <w:lang w:val="en-US"/>
        </w:rPr>
      </w:pPr>
      <w:r w:rsidRPr="004247F3">
        <w:rPr>
          <w:lang w:val="en-US"/>
        </w:rPr>
        <w:t>After last year’s successful start of the project</w:t>
      </w:r>
      <w:r w:rsidR="00706F9B">
        <w:rPr>
          <w:lang w:val="en-US"/>
        </w:rPr>
        <w:t xml:space="preserve"> in the hospital level</w:t>
      </w:r>
      <w:r w:rsidRPr="004247F3">
        <w:rPr>
          <w:lang w:val="en-US"/>
        </w:rPr>
        <w:t xml:space="preserve">, various trauma care providers working in ambulance services and dispatch centers in the study region </w:t>
      </w:r>
      <w:r w:rsidR="00353BF1">
        <w:rPr>
          <w:lang w:val="en-US"/>
        </w:rPr>
        <w:t>were</w:t>
      </w:r>
      <w:r w:rsidRPr="004247F3">
        <w:rPr>
          <w:lang w:val="en-US"/>
        </w:rPr>
        <w:t xml:space="preserve"> contacted.  A number of these agreed to participate in </w:t>
      </w:r>
      <w:r w:rsidR="009F16C9" w:rsidRPr="004247F3">
        <w:rPr>
          <w:lang w:val="en-US"/>
        </w:rPr>
        <w:t>further interviews and some</w:t>
      </w:r>
      <w:r w:rsidRPr="004247F3">
        <w:rPr>
          <w:lang w:val="en-US"/>
        </w:rPr>
        <w:t xml:space="preserve"> showed their </w:t>
      </w:r>
      <w:r w:rsidR="00057ECE">
        <w:rPr>
          <w:lang w:val="en-US"/>
        </w:rPr>
        <w:t>engagement</w:t>
      </w:r>
      <w:r w:rsidRPr="004247F3">
        <w:rPr>
          <w:lang w:val="en-US"/>
        </w:rPr>
        <w:t xml:space="preserve"> </w:t>
      </w:r>
      <w:r w:rsidR="00057ECE">
        <w:rPr>
          <w:lang w:val="en-US"/>
        </w:rPr>
        <w:t xml:space="preserve">augmenting </w:t>
      </w:r>
      <w:r w:rsidRPr="004247F3">
        <w:rPr>
          <w:lang w:val="en-US"/>
        </w:rPr>
        <w:lastRenderedPageBreak/>
        <w:t>the letter of intent with their signatures. Experiences, existing collaboration</w:t>
      </w:r>
      <w:r w:rsidR="00372593">
        <w:rPr>
          <w:lang w:val="en-US"/>
        </w:rPr>
        <w:t>s</w:t>
      </w:r>
      <w:r w:rsidRPr="004247F3">
        <w:rPr>
          <w:lang w:val="en-US"/>
        </w:rPr>
        <w:t>, problem areas and ideas on future opportunities mentioned in the i</w:t>
      </w:r>
      <w:r w:rsidR="004247F3">
        <w:rPr>
          <w:lang w:val="en-US"/>
        </w:rPr>
        <w:t xml:space="preserve">nterviews are currently </w:t>
      </w:r>
      <w:r w:rsidR="00372593">
        <w:rPr>
          <w:lang w:val="en-US"/>
        </w:rPr>
        <w:t xml:space="preserve">being </w:t>
      </w:r>
      <w:r w:rsidR="004247F3">
        <w:rPr>
          <w:lang w:val="en-US"/>
        </w:rPr>
        <w:t>summariz</w:t>
      </w:r>
      <w:r w:rsidRPr="004247F3">
        <w:rPr>
          <w:lang w:val="en-US"/>
        </w:rPr>
        <w:t xml:space="preserve">ed and subject to a second article which is planned </w:t>
      </w:r>
      <w:r w:rsidR="00057ECE">
        <w:rPr>
          <w:lang w:val="en-US"/>
        </w:rPr>
        <w:t>for publication</w:t>
      </w:r>
      <w:r w:rsidRPr="004247F3">
        <w:rPr>
          <w:lang w:val="en-US"/>
        </w:rPr>
        <w:t xml:space="preserve"> in the coming year. </w:t>
      </w:r>
      <w:r w:rsidR="004B7374" w:rsidRPr="004247F3">
        <w:rPr>
          <w:lang w:val="en-US"/>
        </w:rPr>
        <w:t xml:space="preserve">Consecutive </w:t>
      </w:r>
      <w:r w:rsidR="00B45271" w:rsidRPr="004247F3">
        <w:rPr>
          <w:lang w:val="en-US"/>
        </w:rPr>
        <w:t>objectives include</w:t>
      </w:r>
      <w:r w:rsidR="009F16C9" w:rsidRPr="004247F3">
        <w:rPr>
          <w:lang w:val="en-US"/>
        </w:rPr>
        <w:t xml:space="preserve"> a study on the level of rehabilitation </w:t>
      </w:r>
      <w:r w:rsidR="00DF34BC">
        <w:rPr>
          <w:lang w:val="en-US"/>
        </w:rPr>
        <w:t>cooperation and the expa</w:t>
      </w:r>
      <w:r w:rsidR="009F16C9" w:rsidRPr="004247F3">
        <w:rPr>
          <w:lang w:val="en-US"/>
        </w:rPr>
        <w:t>nsi</w:t>
      </w:r>
      <w:r w:rsidR="00B45271" w:rsidRPr="004247F3">
        <w:rPr>
          <w:lang w:val="en-US"/>
        </w:rPr>
        <w:t>on to additional border regions.</w:t>
      </w:r>
    </w:p>
    <w:p w:rsidR="005933D2" w:rsidRPr="004247F3" w:rsidRDefault="005933D2" w:rsidP="005933D2">
      <w:pPr>
        <w:spacing w:line="360" w:lineRule="auto"/>
        <w:jc w:val="both"/>
        <w:rPr>
          <w:lang w:val="en-US"/>
        </w:rPr>
      </w:pPr>
    </w:p>
    <w:p w:rsidR="00C47D30" w:rsidRPr="00FF0DB1" w:rsidRDefault="00C47D30" w:rsidP="005A3638">
      <w:pPr>
        <w:spacing w:line="360" w:lineRule="auto"/>
        <w:jc w:val="center"/>
        <w:rPr>
          <w:b/>
          <w:sz w:val="24"/>
          <w:szCs w:val="24"/>
          <w:lang w:val="en-US"/>
        </w:rPr>
      </w:pPr>
      <w:r w:rsidRPr="00FF0DB1">
        <w:rPr>
          <w:b/>
          <w:sz w:val="24"/>
          <w:szCs w:val="24"/>
          <w:lang w:val="en-US"/>
        </w:rPr>
        <w:t>&gt;&gt;&gt;News&lt;&lt;&lt;</w:t>
      </w:r>
    </w:p>
    <w:p w:rsidR="00B45271" w:rsidRPr="004247F3" w:rsidRDefault="00B45271" w:rsidP="005933D2">
      <w:pPr>
        <w:spacing w:line="360" w:lineRule="auto"/>
        <w:jc w:val="both"/>
        <w:rPr>
          <w:lang w:val="en-US"/>
        </w:rPr>
      </w:pPr>
      <w:r w:rsidRPr="00FF0DB1">
        <w:rPr>
          <w:b/>
          <w:lang w:val="en-US"/>
        </w:rPr>
        <w:t>Conferences:</w:t>
      </w:r>
      <w:r w:rsidR="003E5C38" w:rsidRPr="004247F3">
        <w:rPr>
          <w:lang w:val="en-US"/>
        </w:rPr>
        <w:t xml:space="preserve"> </w:t>
      </w:r>
      <w:r w:rsidRPr="004247F3">
        <w:rPr>
          <w:lang w:val="en-US"/>
        </w:rPr>
        <w:t>After the 15</w:t>
      </w:r>
      <w:r w:rsidRPr="004247F3">
        <w:rPr>
          <w:vertAlign w:val="superscript"/>
          <w:lang w:val="en-US"/>
        </w:rPr>
        <w:t>th</w:t>
      </w:r>
      <w:r w:rsidRPr="004247F3">
        <w:rPr>
          <w:lang w:val="en-US"/>
        </w:rPr>
        <w:t xml:space="preserve"> European Congress of Trauma and Emergency Surgery &amp; 2</w:t>
      </w:r>
      <w:r w:rsidRPr="004247F3">
        <w:rPr>
          <w:vertAlign w:val="superscript"/>
          <w:lang w:val="en-US"/>
        </w:rPr>
        <w:t>nd</w:t>
      </w:r>
      <w:r w:rsidRPr="004247F3">
        <w:rPr>
          <w:lang w:val="en-US"/>
        </w:rPr>
        <w:t xml:space="preserve"> World Trauma Congress in May and the German Congress for </w:t>
      </w:r>
      <w:proofErr w:type="spellStart"/>
      <w:r w:rsidRPr="004247F3">
        <w:rPr>
          <w:lang w:val="en-US"/>
        </w:rPr>
        <w:t>Orthopaedics</w:t>
      </w:r>
      <w:proofErr w:type="spellEnd"/>
      <w:r w:rsidRPr="004247F3">
        <w:rPr>
          <w:lang w:val="en-US"/>
        </w:rPr>
        <w:t xml:space="preserve"> and Trauma Surgery DKOU </w:t>
      </w:r>
      <w:r w:rsidR="003E5C38" w:rsidRPr="004247F3">
        <w:rPr>
          <w:lang w:val="en-US"/>
        </w:rPr>
        <w:t xml:space="preserve">in October </w:t>
      </w:r>
      <w:r w:rsidRPr="004247F3">
        <w:rPr>
          <w:lang w:val="en-US"/>
        </w:rPr>
        <w:t>this year</w:t>
      </w:r>
      <w:r w:rsidR="003E5C38" w:rsidRPr="004247F3">
        <w:rPr>
          <w:lang w:val="en-US"/>
        </w:rPr>
        <w:t xml:space="preserve">, the BTCCE project </w:t>
      </w:r>
      <w:r w:rsidR="00957EE1">
        <w:rPr>
          <w:lang w:val="en-US"/>
        </w:rPr>
        <w:t>has also been presented at</w:t>
      </w:r>
      <w:r w:rsidR="003E5C38" w:rsidRPr="004247F3">
        <w:rPr>
          <w:lang w:val="en-US"/>
        </w:rPr>
        <w:t xml:space="preserve"> the European Public Health Conference in Glasgow this November.</w:t>
      </w:r>
    </w:p>
    <w:p w:rsidR="002547A8" w:rsidRPr="004247F3" w:rsidRDefault="00C47D30" w:rsidP="005933D2">
      <w:pPr>
        <w:spacing w:line="360" w:lineRule="auto"/>
        <w:jc w:val="both"/>
        <w:rPr>
          <w:lang w:val="en-US"/>
        </w:rPr>
      </w:pPr>
      <w:r w:rsidRPr="00FF0DB1">
        <w:rPr>
          <w:b/>
          <w:lang w:val="en-US"/>
        </w:rPr>
        <w:t>Stakeholder</w:t>
      </w:r>
      <w:r w:rsidR="005933D2" w:rsidRPr="00FF0DB1">
        <w:rPr>
          <w:b/>
          <w:lang w:val="en-US"/>
        </w:rPr>
        <w:t>s</w:t>
      </w:r>
      <w:r w:rsidRPr="00FF0DB1">
        <w:rPr>
          <w:b/>
          <w:lang w:val="en-US"/>
        </w:rPr>
        <w:t>:</w:t>
      </w:r>
      <w:r w:rsidRPr="004247F3">
        <w:rPr>
          <w:lang w:val="en-US"/>
        </w:rPr>
        <w:t xml:space="preserve"> </w:t>
      </w:r>
      <w:r w:rsidR="004B7374" w:rsidRPr="004247F3">
        <w:rPr>
          <w:lang w:val="en-US"/>
        </w:rPr>
        <w:t>In addition to the</w:t>
      </w:r>
      <w:r w:rsidR="00C557AD" w:rsidRPr="004247F3">
        <w:rPr>
          <w:lang w:val="en-US"/>
        </w:rPr>
        <w:t xml:space="preserve"> numerous subscribers </w:t>
      </w:r>
      <w:r w:rsidR="00741D00">
        <w:rPr>
          <w:lang w:val="en-US"/>
        </w:rPr>
        <w:t>of</w:t>
      </w:r>
      <w:r w:rsidR="00C557AD" w:rsidRPr="004247F3">
        <w:rPr>
          <w:lang w:val="en-US"/>
        </w:rPr>
        <w:t xml:space="preserve"> t</w:t>
      </w:r>
      <w:r w:rsidR="004B7374" w:rsidRPr="004247F3">
        <w:rPr>
          <w:lang w:val="en-US"/>
        </w:rPr>
        <w:t xml:space="preserve">he letter of intent, </w:t>
      </w:r>
      <w:r w:rsidR="002547A8" w:rsidRPr="004247F3">
        <w:rPr>
          <w:lang w:val="en-US"/>
        </w:rPr>
        <w:t xml:space="preserve">the </w:t>
      </w:r>
      <w:r w:rsidR="00781ACC">
        <w:rPr>
          <w:lang w:val="en-US"/>
        </w:rPr>
        <w:t>Network Acute Care Limburg</w:t>
      </w:r>
      <w:r w:rsidR="00741D00">
        <w:rPr>
          <w:lang w:val="en-US"/>
        </w:rPr>
        <w:t xml:space="preserve"> (NAZL) has</w:t>
      </w:r>
      <w:r w:rsidR="002547A8" w:rsidRPr="004247F3">
        <w:rPr>
          <w:lang w:val="en-US"/>
        </w:rPr>
        <w:t xml:space="preserve"> </w:t>
      </w:r>
      <w:r w:rsidR="00153422">
        <w:rPr>
          <w:lang w:val="en-US"/>
        </w:rPr>
        <w:t xml:space="preserve">offered </w:t>
      </w:r>
      <w:r w:rsidR="00741D00">
        <w:rPr>
          <w:lang w:val="en-US"/>
        </w:rPr>
        <w:t xml:space="preserve">to </w:t>
      </w:r>
      <w:r w:rsidR="00153422">
        <w:rPr>
          <w:lang w:val="en-US"/>
        </w:rPr>
        <w:t xml:space="preserve">support the BTCCE project </w:t>
      </w:r>
      <w:r w:rsidR="00C557AD" w:rsidRPr="004247F3">
        <w:rPr>
          <w:lang w:val="en-US"/>
        </w:rPr>
        <w:t>this year. It</w:t>
      </w:r>
      <w:r w:rsidR="00153422">
        <w:rPr>
          <w:lang w:val="en-US"/>
        </w:rPr>
        <w:t>s representative</w:t>
      </w:r>
      <w:r w:rsidR="00C557AD" w:rsidRPr="004247F3">
        <w:rPr>
          <w:lang w:val="en-US"/>
        </w:rPr>
        <w:t xml:space="preserve"> </w:t>
      </w:r>
      <w:r w:rsidR="00741D00">
        <w:rPr>
          <w:lang w:val="en-US"/>
        </w:rPr>
        <w:t>supported</w:t>
      </w:r>
      <w:r w:rsidR="00C557AD" w:rsidRPr="004247F3">
        <w:rPr>
          <w:lang w:val="en-US"/>
        </w:rPr>
        <w:t xml:space="preserve"> the pre-hospital study phase </w:t>
      </w:r>
      <w:r w:rsidR="00741D00">
        <w:rPr>
          <w:lang w:val="en-US"/>
        </w:rPr>
        <w:t>immensely</w:t>
      </w:r>
      <w:r w:rsidR="00C557AD" w:rsidRPr="004247F3">
        <w:rPr>
          <w:lang w:val="en-US"/>
        </w:rPr>
        <w:t xml:space="preserve"> by </w:t>
      </w:r>
      <w:r w:rsidR="00741D00">
        <w:rPr>
          <w:lang w:val="en-US"/>
        </w:rPr>
        <w:t>familiarizing</w:t>
      </w:r>
      <w:r w:rsidR="00C557AD" w:rsidRPr="004247F3">
        <w:rPr>
          <w:lang w:val="en-US"/>
        </w:rPr>
        <w:t xml:space="preserve"> the BTCCE team with</w:t>
      </w:r>
      <w:r w:rsidR="002B6F4A">
        <w:rPr>
          <w:lang w:val="en-US"/>
        </w:rPr>
        <w:t xml:space="preserve"> important</w:t>
      </w:r>
      <w:r w:rsidR="00C557AD" w:rsidRPr="004247F3">
        <w:rPr>
          <w:lang w:val="en-US"/>
        </w:rPr>
        <w:t xml:space="preserve"> Dutch stakeholders</w:t>
      </w:r>
      <w:r w:rsidR="00CD4375">
        <w:rPr>
          <w:lang w:val="en-US"/>
        </w:rPr>
        <w:t xml:space="preserve">. </w:t>
      </w:r>
      <w:r w:rsidR="00781660" w:rsidRPr="004247F3">
        <w:rPr>
          <w:lang w:val="en-US"/>
        </w:rPr>
        <w:t xml:space="preserve">Preliminary study results have </w:t>
      </w:r>
      <w:r w:rsidR="00153422">
        <w:rPr>
          <w:lang w:val="en-US"/>
        </w:rPr>
        <w:t>recently</w:t>
      </w:r>
      <w:r w:rsidR="003C2B43">
        <w:rPr>
          <w:lang w:val="en-US"/>
        </w:rPr>
        <w:t xml:space="preserve"> been sent to the Dutch Health M</w:t>
      </w:r>
      <w:r w:rsidR="00781660" w:rsidRPr="004247F3">
        <w:rPr>
          <w:lang w:val="en-US"/>
        </w:rPr>
        <w:t xml:space="preserve">inistry, which is </w:t>
      </w:r>
      <w:r w:rsidR="003C2B43">
        <w:rPr>
          <w:lang w:val="en-US"/>
        </w:rPr>
        <w:t>planning on</w:t>
      </w:r>
      <w:r w:rsidR="00781660" w:rsidRPr="004247F3">
        <w:rPr>
          <w:lang w:val="en-US"/>
        </w:rPr>
        <w:t xml:space="preserve"> </w:t>
      </w:r>
      <w:r w:rsidR="00153422">
        <w:rPr>
          <w:lang w:val="en-US"/>
        </w:rPr>
        <w:t>address</w:t>
      </w:r>
      <w:r w:rsidR="003C2B43">
        <w:rPr>
          <w:lang w:val="en-US"/>
        </w:rPr>
        <w:t>ing the</w:t>
      </w:r>
      <w:r w:rsidR="00153422">
        <w:rPr>
          <w:lang w:val="en-US"/>
        </w:rPr>
        <w:t xml:space="preserve"> identified problem</w:t>
      </w:r>
      <w:r w:rsidR="00D4222A">
        <w:rPr>
          <w:lang w:val="en-US"/>
        </w:rPr>
        <w:t>s</w:t>
      </w:r>
      <w:r w:rsidR="003C2B43">
        <w:rPr>
          <w:lang w:val="en-US"/>
        </w:rPr>
        <w:t xml:space="preserve"> </w:t>
      </w:r>
      <w:r w:rsidR="00153422">
        <w:rPr>
          <w:lang w:val="en-US"/>
        </w:rPr>
        <w:t>along the Dutch-German border</w:t>
      </w:r>
      <w:r w:rsidR="00781660" w:rsidRPr="004247F3">
        <w:rPr>
          <w:lang w:val="en-US"/>
        </w:rPr>
        <w:t xml:space="preserve">. Furthermore, </w:t>
      </w:r>
      <w:r w:rsidR="007773C0">
        <w:rPr>
          <w:lang w:val="en-US"/>
        </w:rPr>
        <w:t>the</w:t>
      </w:r>
      <w:r w:rsidR="00781660" w:rsidRPr="004247F3">
        <w:rPr>
          <w:lang w:val="en-US"/>
        </w:rPr>
        <w:t xml:space="preserve"> Europe</w:t>
      </w:r>
      <w:r w:rsidR="004247F3">
        <w:rPr>
          <w:lang w:val="en-US"/>
        </w:rPr>
        <w:t>a</w:t>
      </w:r>
      <w:r w:rsidR="00781660" w:rsidRPr="004247F3">
        <w:rPr>
          <w:lang w:val="en-US"/>
        </w:rPr>
        <w:t>n Society for Trauma an</w:t>
      </w:r>
      <w:r w:rsidR="007773C0">
        <w:rPr>
          <w:lang w:val="en-US"/>
        </w:rPr>
        <w:t>d Emergency S</w:t>
      </w:r>
      <w:r w:rsidR="00FA52C5">
        <w:rPr>
          <w:lang w:val="en-US"/>
        </w:rPr>
        <w:t>urgery</w:t>
      </w:r>
      <w:r w:rsidR="007773C0">
        <w:rPr>
          <w:lang w:val="en-US"/>
        </w:rPr>
        <w:t xml:space="preserve"> (ESTES) </w:t>
      </w:r>
      <w:r w:rsidR="000963AC">
        <w:rPr>
          <w:lang w:val="en-US"/>
        </w:rPr>
        <w:t>acknowledges the</w:t>
      </w:r>
      <w:r w:rsidR="00781660" w:rsidRPr="004247F3">
        <w:rPr>
          <w:lang w:val="en-US"/>
        </w:rPr>
        <w:t xml:space="preserve"> </w:t>
      </w:r>
      <w:r w:rsidR="007773C0">
        <w:rPr>
          <w:lang w:val="en-US"/>
        </w:rPr>
        <w:t xml:space="preserve">BTCCE </w:t>
      </w:r>
      <w:r w:rsidR="000963AC">
        <w:rPr>
          <w:lang w:val="en-US"/>
        </w:rPr>
        <w:t>vision</w:t>
      </w:r>
      <w:r w:rsidR="007773C0">
        <w:rPr>
          <w:lang w:val="en-US"/>
        </w:rPr>
        <w:t xml:space="preserve"> and hence broadens</w:t>
      </w:r>
      <w:r w:rsidR="00781660" w:rsidRPr="004247F3">
        <w:rPr>
          <w:lang w:val="en-US"/>
        </w:rPr>
        <w:t xml:space="preserve"> the project’s network considerably.</w:t>
      </w:r>
      <w:r w:rsidR="00FA52C5">
        <w:rPr>
          <w:lang w:val="en-US"/>
        </w:rPr>
        <w:t xml:space="preserve"> </w:t>
      </w:r>
    </w:p>
    <w:p w:rsidR="006A5C18" w:rsidRPr="004247F3" w:rsidRDefault="006A5C18" w:rsidP="005933D2">
      <w:pPr>
        <w:spacing w:line="360" w:lineRule="auto"/>
        <w:jc w:val="both"/>
        <w:rPr>
          <w:lang w:val="en-US"/>
        </w:rPr>
      </w:pPr>
      <w:r w:rsidRPr="00FF0DB1">
        <w:rPr>
          <w:b/>
          <w:lang w:val="en-US"/>
        </w:rPr>
        <w:t>Europe:</w:t>
      </w:r>
      <w:r w:rsidRPr="004247F3">
        <w:rPr>
          <w:lang w:val="en-US"/>
        </w:rPr>
        <w:t xml:space="preserve"> Current objectives involve the geographic extension of the BTCCE study region. Contact has been established with potential project partners in Austria, as well as in the German city of Kiel and the bordering Denmark. There, similar ideas on cross-border cooperation exist and both border regions expressed their strong interest in the BTCCE project.</w:t>
      </w:r>
    </w:p>
    <w:p w:rsidR="006A5C18" w:rsidRPr="004247F3" w:rsidRDefault="00B378D3" w:rsidP="005933D2">
      <w:pPr>
        <w:spacing w:line="360" w:lineRule="auto"/>
        <w:jc w:val="both"/>
        <w:rPr>
          <w:lang w:val="en-US"/>
        </w:rPr>
      </w:pPr>
      <w:r w:rsidRPr="00FF0DB1">
        <w:rPr>
          <w:b/>
          <w:lang w:val="en-US"/>
        </w:rPr>
        <w:t>Publications:</w:t>
      </w:r>
      <w:r>
        <w:rPr>
          <w:lang w:val="en-US"/>
        </w:rPr>
        <w:t xml:space="preserve"> Two research articles</w:t>
      </w:r>
      <w:r w:rsidR="006A5C18" w:rsidRPr="004247F3">
        <w:rPr>
          <w:lang w:val="en-US"/>
        </w:rPr>
        <w:t xml:space="preserve"> are expected to be published within the coming months. Updates will be </w:t>
      </w:r>
      <w:r w:rsidR="00F27C23">
        <w:rPr>
          <w:lang w:val="en-US"/>
        </w:rPr>
        <w:t>announced</w:t>
      </w:r>
      <w:r>
        <w:rPr>
          <w:lang w:val="en-US"/>
        </w:rPr>
        <w:t xml:space="preserve"> </w:t>
      </w:r>
      <w:r w:rsidR="006A5C18" w:rsidRPr="004247F3">
        <w:rPr>
          <w:lang w:val="en-US"/>
        </w:rPr>
        <w:t>on the MUMC web</w:t>
      </w:r>
      <w:r w:rsidR="00667E62" w:rsidRPr="004247F3">
        <w:rPr>
          <w:lang w:val="en-US"/>
        </w:rPr>
        <w:t>site a</w:t>
      </w:r>
      <w:r w:rsidR="006A5C18" w:rsidRPr="004247F3">
        <w:rPr>
          <w:lang w:val="en-US"/>
        </w:rPr>
        <w:t xml:space="preserve">s soon as the publication date and journal </w:t>
      </w:r>
      <w:r w:rsidR="00F80084" w:rsidRPr="004247F3">
        <w:rPr>
          <w:lang w:val="en-US"/>
        </w:rPr>
        <w:t>are fixed.</w:t>
      </w:r>
    </w:p>
    <w:p w:rsidR="005933D2" w:rsidRDefault="005933D2" w:rsidP="005933D2">
      <w:pPr>
        <w:spacing w:line="360" w:lineRule="auto"/>
        <w:jc w:val="both"/>
        <w:rPr>
          <w:lang w:val="en-US"/>
        </w:rPr>
      </w:pPr>
    </w:p>
    <w:p w:rsidR="00C47D30" w:rsidRDefault="004247F3" w:rsidP="005933D2">
      <w:pPr>
        <w:spacing w:line="360" w:lineRule="auto"/>
        <w:jc w:val="both"/>
        <w:rPr>
          <w:lang w:val="en-US"/>
        </w:rPr>
      </w:pPr>
      <w:r w:rsidRPr="004247F3">
        <w:rPr>
          <w:lang w:val="en-US"/>
        </w:rPr>
        <w:t xml:space="preserve">Beyond that, the </w:t>
      </w:r>
      <w:r w:rsidR="007E273F">
        <w:rPr>
          <w:lang w:val="en-US"/>
        </w:rPr>
        <w:t>NAZL</w:t>
      </w:r>
      <w:bookmarkStart w:id="0" w:name="_GoBack"/>
      <w:bookmarkEnd w:id="0"/>
      <w:r w:rsidRPr="004247F3">
        <w:rPr>
          <w:lang w:val="en-US"/>
        </w:rPr>
        <w:t xml:space="preserve"> website will keep you informed about news in the BTCCE project from now on.</w:t>
      </w:r>
      <w:r w:rsidR="00FA52C5">
        <w:rPr>
          <w:lang w:val="en-US"/>
        </w:rPr>
        <w:t xml:space="preserve"> </w:t>
      </w:r>
    </w:p>
    <w:p w:rsidR="00F27C23" w:rsidRDefault="00F27C23" w:rsidP="005933D2">
      <w:pPr>
        <w:spacing w:line="360" w:lineRule="auto"/>
        <w:jc w:val="both"/>
        <w:rPr>
          <w:i/>
          <w:sz w:val="24"/>
          <w:szCs w:val="24"/>
          <w:lang w:val="en-US"/>
        </w:rPr>
      </w:pPr>
    </w:p>
    <w:p w:rsidR="005A3638" w:rsidRPr="005A3638" w:rsidRDefault="00A83A33" w:rsidP="005933D2">
      <w:pPr>
        <w:spacing w:line="360" w:lineRule="auto"/>
        <w:jc w:val="both"/>
        <w:rPr>
          <w:i/>
          <w:sz w:val="24"/>
          <w:szCs w:val="24"/>
          <w:lang w:val="en-US"/>
        </w:rPr>
      </w:pPr>
      <w:r>
        <w:rPr>
          <w:i/>
          <w:sz w:val="24"/>
          <w:szCs w:val="24"/>
          <w:lang w:val="en-US"/>
        </w:rPr>
        <w:t xml:space="preserve">Maastricht, </w:t>
      </w:r>
      <w:r w:rsidR="005A3638">
        <w:rPr>
          <w:i/>
          <w:sz w:val="24"/>
          <w:szCs w:val="24"/>
          <w:lang w:val="en-US"/>
        </w:rPr>
        <w:t>November</w:t>
      </w:r>
      <w:r>
        <w:rPr>
          <w:i/>
          <w:sz w:val="24"/>
          <w:szCs w:val="24"/>
          <w:lang w:val="en-US"/>
        </w:rPr>
        <w:t xml:space="preserve"> 28</w:t>
      </w:r>
      <w:r w:rsidRPr="00A83A33">
        <w:rPr>
          <w:i/>
          <w:sz w:val="24"/>
          <w:szCs w:val="24"/>
          <w:vertAlign w:val="superscript"/>
          <w:lang w:val="en-US"/>
        </w:rPr>
        <w:t>th</w:t>
      </w:r>
      <w:r w:rsidR="005A3638">
        <w:rPr>
          <w:i/>
          <w:sz w:val="24"/>
          <w:szCs w:val="24"/>
          <w:lang w:val="en-US"/>
        </w:rPr>
        <w:t>, 2014</w:t>
      </w:r>
    </w:p>
    <w:sectPr w:rsidR="005A3638" w:rsidRPr="005A3638" w:rsidSect="00B54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33"/>
    <w:rsid w:val="00057ECE"/>
    <w:rsid w:val="00072452"/>
    <w:rsid w:val="000963AC"/>
    <w:rsid w:val="000F5901"/>
    <w:rsid w:val="00110102"/>
    <w:rsid w:val="00127F21"/>
    <w:rsid w:val="00153422"/>
    <w:rsid w:val="001E5897"/>
    <w:rsid w:val="001F53E9"/>
    <w:rsid w:val="002142D5"/>
    <w:rsid w:val="002547A8"/>
    <w:rsid w:val="002B6F4A"/>
    <w:rsid w:val="002C7A55"/>
    <w:rsid w:val="002F56A1"/>
    <w:rsid w:val="00326BD1"/>
    <w:rsid w:val="00353BF1"/>
    <w:rsid w:val="00372593"/>
    <w:rsid w:val="003B5168"/>
    <w:rsid w:val="003C2B43"/>
    <w:rsid w:val="003E5C38"/>
    <w:rsid w:val="004247F3"/>
    <w:rsid w:val="00443280"/>
    <w:rsid w:val="004B1D0C"/>
    <w:rsid w:val="004B7374"/>
    <w:rsid w:val="004D1FC7"/>
    <w:rsid w:val="00583BE5"/>
    <w:rsid w:val="005933D2"/>
    <w:rsid w:val="005A3638"/>
    <w:rsid w:val="00667E62"/>
    <w:rsid w:val="00685B1D"/>
    <w:rsid w:val="006A5C18"/>
    <w:rsid w:val="006E0C2C"/>
    <w:rsid w:val="00706F9B"/>
    <w:rsid w:val="00727394"/>
    <w:rsid w:val="00741D00"/>
    <w:rsid w:val="007773C0"/>
    <w:rsid w:val="00781660"/>
    <w:rsid w:val="00781ACC"/>
    <w:rsid w:val="007E273F"/>
    <w:rsid w:val="007E6C88"/>
    <w:rsid w:val="00957EE1"/>
    <w:rsid w:val="009B6AA9"/>
    <w:rsid w:val="009C2A89"/>
    <w:rsid w:val="009F16C9"/>
    <w:rsid w:val="00A83910"/>
    <w:rsid w:val="00A83A33"/>
    <w:rsid w:val="00AC5A1F"/>
    <w:rsid w:val="00B378D3"/>
    <w:rsid w:val="00B45133"/>
    <w:rsid w:val="00B45271"/>
    <w:rsid w:val="00B540E8"/>
    <w:rsid w:val="00B72132"/>
    <w:rsid w:val="00BD1BC2"/>
    <w:rsid w:val="00C46B43"/>
    <w:rsid w:val="00C47D30"/>
    <w:rsid w:val="00C557AD"/>
    <w:rsid w:val="00CD4375"/>
    <w:rsid w:val="00D4222A"/>
    <w:rsid w:val="00D833EF"/>
    <w:rsid w:val="00DF34BC"/>
    <w:rsid w:val="00E42127"/>
    <w:rsid w:val="00F27C23"/>
    <w:rsid w:val="00F80084"/>
    <w:rsid w:val="00FA52C5"/>
    <w:rsid w:val="00FE7AF8"/>
    <w:rsid w:val="00FF0D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45133"/>
    <w:pPr>
      <w:spacing w:after="200" w:line="276" w:lineRule="auto"/>
    </w:pPr>
    <w:rPr>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pPr>
      <w:spacing w:after="0" w:line="240" w:lineRule="auto"/>
    </w:pPr>
    <w:rPr>
      <w:rFonts w:ascii="Tahoma" w:hAnsi="Tahoma" w:cs="Tahoma"/>
      <w:sz w:val="16"/>
      <w:szCs w:val="16"/>
      <w:lang w:val="de-DE" w:eastAsia="de-DE"/>
    </w:rPr>
  </w:style>
  <w:style w:type="character" w:customStyle="1" w:styleId="BallontekstChar">
    <w:name w:val="Ballontekst Char"/>
    <w:basedOn w:val="Standaardalinea-lettertype"/>
    <w:link w:val="Ballontekst"/>
    <w:uiPriority w:val="99"/>
    <w:semiHidden/>
    <w:rsid w:val="00E93BE2"/>
    <w:rPr>
      <w:rFonts w:ascii="Times New Roman" w:hAnsi="Times New Roman"/>
      <w:sz w:val="0"/>
      <w:szCs w:val="0"/>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45133"/>
    <w:pPr>
      <w:spacing w:after="200" w:line="276" w:lineRule="auto"/>
    </w:pPr>
    <w:rPr>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pPr>
      <w:spacing w:after="0" w:line="240" w:lineRule="auto"/>
    </w:pPr>
    <w:rPr>
      <w:rFonts w:ascii="Tahoma" w:hAnsi="Tahoma" w:cs="Tahoma"/>
      <w:sz w:val="16"/>
      <w:szCs w:val="16"/>
      <w:lang w:val="de-DE" w:eastAsia="de-DE"/>
    </w:rPr>
  </w:style>
  <w:style w:type="character" w:customStyle="1" w:styleId="BallontekstChar">
    <w:name w:val="Ballontekst Char"/>
    <w:basedOn w:val="Standaardalinea-lettertype"/>
    <w:link w:val="Ballontekst"/>
    <w:uiPriority w:val="99"/>
    <w:semiHidden/>
    <w:rsid w:val="00E93BE2"/>
    <w:rPr>
      <w:rFonts w:ascii="Times New Roman" w:hAnsi="Times New Roman"/>
      <w:sz w:val="0"/>
      <w:szCs w:val="0"/>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D18DE-BB6A-4677-BAFA-F9F52F65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3771</Characters>
  <Application>Microsoft Office Word</Application>
  <DocSecurity>4</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Newsletter Boundless Trauma Care Central Europe (BTCCE)</vt:lpstr>
      <vt:lpstr>Newsletter Boundless Trauma Care Central Europe (BTCCE)</vt:lpstr>
    </vt:vector>
  </TitlesOfParts>
  <Company>ICT Services</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Boundless Trauma Care Central Europe (BTCCE)</dc:title>
  <dc:creator>Jabakhanji, Samira (BRWZL)</dc:creator>
  <cp:lastModifiedBy>G10026419</cp:lastModifiedBy>
  <cp:revision>2</cp:revision>
  <cp:lastPrinted>2014-11-18T10:05:00Z</cp:lastPrinted>
  <dcterms:created xsi:type="dcterms:W3CDTF">2014-12-01T10:25:00Z</dcterms:created>
  <dcterms:modified xsi:type="dcterms:W3CDTF">2014-12-01T10:25:00Z</dcterms:modified>
</cp:coreProperties>
</file>